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82AA1" w14:textId="5F7D7866" w:rsidR="009C6471" w:rsidRPr="00ED6DCF" w:rsidRDefault="009C6471" w:rsidP="002B564A">
      <w:pPr>
        <w:suppressAutoHyphens/>
        <w:spacing w:after="0" w:line="240" w:lineRule="auto"/>
        <w:rPr>
          <w:rFonts w:cs="Arial"/>
          <w:b/>
          <w:bCs/>
          <w:sz w:val="20"/>
          <w:szCs w:val="20"/>
        </w:rPr>
      </w:pPr>
      <w:r w:rsidRPr="00ED6DCF">
        <w:rPr>
          <w:rFonts w:cs="Arial"/>
          <w:b/>
          <w:bCs/>
          <w:sz w:val="20"/>
          <w:szCs w:val="20"/>
        </w:rPr>
        <w:t>MEMORANDUM</w:t>
      </w:r>
    </w:p>
    <w:p w14:paraId="6B80BA71" w14:textId="77777777" w:rsidR="002B564A" w:rsidRPr="00ED6DCF" w:rsidRDefault="002B564A" w:rsidP="002B564A">
      <w:pPr>
        <w:suppressAutoHyphens/>
        <w:spacing w:after="0" w:line="240" w:lineRule="auto"/>
        <w:rPr>
          <w:rFonts w:cs="Arial"/>
          <w:sz w:val="20"/>
          <w:szCs w:val="20"/>
        </w:rPr>
      </w:pPr>
    </w:p>
    <w:p w14:paraId="045FD459" w14:textId="6B7C3899" w:rsidR="009C6471" w:rsidRPr="00ED6DCF" w:rsidRDefault="009C6471" w:rsidP="002B564A">
      <w:pPr>
        <w:tabs>
          <w:tab w:val="left" w:pos="1440"/>
        </w:tabs>
        <w:suppressAutoHyphens/>
        <w:spacing w:after="0" w:line="240" w:lineRule="auto"/>
        <w:rPr>
          <w:rFonts w:cs="Arial"/>
          <w:sz w:val="20"/>
          <w:szCs w:val="20"/>
        </w:rPr>
      </w:pPr>
      <w:r w:rsidRPr="00ED6DCF">
        <w:rPr>
          <w:rFonts w:cs="Arial"/>
          <w:b/>
          <w:bCs/>
          <w:sz w:val="20"/>
          <w:szCs w:val="20"/>
        </w:rPr>
        <w:t>TO:</w:t>
      </w:r>
      <w:r w:rsidRPr="00ED6DCF">
        <w:rPr>
          <w:rFonts w:cs="Arial"/>
          <w:b/>
          <w:bCs/>
          <w:sz w:val="20"/>
          <w:szCs w:val="20"/>
        </w:rPr>
        <w:tab/>
      </w:r>
      <w:r w:rsidRPr="00ED6DCF">
        <w:rPr>
          <w:rFonts w:cs="Arial"/>
          <w:sz w:val="20"/>
          <w:szCs w:val="20"/>
        </w:rPr>
        <w:t>City Council Members, City of Jacksonville</w:t>
      </w:r>
    </w:p>
    <w:p w14:paraId="179446B0" w14:textId="2E688037" w:rsidR="002B564A" w:rsidRPr="00ED6DCF" w:rsidRDefault="002B564A" w:rsidP="002B564A">
      <w:pPr>
        <w:tabs>
          <w:tab w:val="left" w:pos="1440"/>
        </w:tabs>
        <w:suppressAutoHyphens/>
        <w:spacing w:after="0" w:line="240" w:lineRule="auto"/>
        <w:rPr>
          <w:rFonts w:cs="Arial"/>
          <w:sz w:val="20"/>
          <w:szCs w:val="20"/>
        </w:rPr>
      </w:pPr>
    </w:p>
    <w:p w14:paraId="7A0B933F" w14:textId="5DFAC6E4" w:rsidR="002B564A" w:rsidRPr="00ED6DCF" w:rsidRDefault="002B564A" w:rsidP="002B564A">
      <w:pPr>
        <w:tabs>
          <w:tab w:val="left" w:pos="1440"/>
        </w:tabs>
        <w:suppressAutoHyphens/>
        <w:spacing w:after="0" w:line="240" w:lineRule="auto"/>
        <w:rPr>
          <w:rFonts w:cs="Arial"/>
          <w:sz w:val="20"/>
          <w:szCs w:val="20"/>
        </w:rPr>
      </w:pPr>
      <w:r w:rsidRPr="00ED6DCF">
        <w:rPr>
          <w:rFonts w:cs="Arial"/>
          <w:b/>
          <w:bCs/>
          <w:sz w:val="20"/>
          <w:szCs w:val="20"/>
        </w:rPr>
        <w:t>THRU:</w:t>
      </w:r>
      <w:r w:rsidRPr="00ED6DCF">
        <w:rPr>
          <w:rFonts w:cs="Arial"/>
          <w:b/>
          <w:bCs/>
          <w:sz w:val="20"/>
          <w:szCs w:val="20"/>
        </w:rPr>
        <w:tab/>
      </w:r>
      <w:r w:rsidRPr="00ED6DCF">
        <w:rPr>
          <w:rFonts w:cs="Arial"/>
          <w:sz w:val="20"/>
          <w:szCs w:val="20"/>
        </w:rPr>
        <w:t>Randall Barnes, Treasurer</w:t>
      </w:r>
    </w:p>
    <w:p w14:paraId="6663FEE5" w14:textId="77777777" w:rsidR="009C6471" w:rsidRPr="00ED6DCF" w:rsidRDefault="009C6471" w:rsidP="002B564A">
      <w:pPr>
        <w:tabs>
          <w:tab w:val="left" w:pos="1440"/>
        </w:tabs>
        <w:suppressAutoHyphens/>
        <w:spacing w:after="0" w:line="240" w:lineRule="auto"/>
        <w:rPr>
          <w:rFonts w:cs="Arial"/>
          <w:b/>
          <w:bCs/>
          <w:sz w:val="20"/>
          <w:szCs w:val="20"/>
        </w:rPr>
      </w:pPr>
    </w:p>
    <w:p w14:paraId="700D8EDC" w14:textId="037F6DFB" w:rsidR="009C6471" w:rsidRPr="00ED6DCF" w:rsidRDefault="009C6471" w:rsidP="002B564A">
      <w:pPr>
        <w:tabs>
          <w:tab w:val="left" w:pos="1440"/>
        </w:tabs>
        <w:suppressAutoHyphens/>
        <w:spacing w:after="0" w:line="240" w:lineRule="auto"/>
        <w:rPr>
          <w:rFonts w:cs="Arial"/>
          <w:sz w:val="20"/>
          <w:szCs w:val="20"/>
        </w:rPr>
      </w:pPr>
      <w:r w:rsidRPr="00ED6DCF">
        <w:rPr>
          <w:rFonts w:cs="Arial"/>
          <w:b/>
          <w:bCs/>
          <w:sz w:val="20"/>
          <w:szCs w:val="20"/>
        </w:rPr>
        <w:t>FROM:</w:t>
      </w:r>
      <w:r w:rsidRPr="00ED6DCF">
        <w:rPr>
          <w:rFonts w:cs="Arial"/>
          <w:b/>
          <w:bCs/>
          <w:sz w:val="20"/>
          <w:szCs w:val="20"/>
        </w:rPr>
        <w:tab/>
      </w:r>
      <w:r w:rsidRPr="00ED6DCF">
        <w:rPr>
          <w:rFonts w:cs="Arial"/>
          <w:sz w:val="20"/>
          <w:szCs w:val="20"/>
        </w:rPr>
        <w:t>City of Jacksonville Retirement System Board of Trustees</w:t>
      </w:r>
    </w:p>
    <w:p w14:paraId="4AAAD68D" w14:textId="56217506" w:rsidR="009C6471" w:rsidRPr="00ED6DCF" w:rsidRDefault="009C6471" w:rsidP="002B564A">
      <w:pPr>
        <w:tabs>
          <w:tab w:val="left" w:pos="1440"/>
        </w:tabs>
        <w:suppressAutoHyphens/>
        <w:spacing w:after="0" w:line="240" w:lineRule="auto"/>
        <w:rPr>
          <w:rFonts w:cs="Arial"/>
          <w:sz w:val="20"/>
          <w:szCs w:val="20"/>
        </w:rPr>
      </w:pPr>
      <w:r w:rsidRPr="00ED6DCF">
        <w:rPr>
          <w:rFonts w:cs="Arial"/>
          <w:sz w:val="20"/>
          <w:szCs w:val="20"/>
        </w:rPr>
        <w:tab/>
        <w:t>General Employees</w:t>
      </w:r>
      <w:r w:rsidR="002B564A" w:rsidRPr="00ED6DCF">
        <w:rPr>
          <w:rFonts w:cs="Arial"/>
          <w:sz w:val="20"/>
          <w:szCs w:val="20"/>
        </w:rPr>
        <w:t xml:space="preserve">’ </w:t>
      </w:r>
      <w:r w:rsidRPr="00ED6DCF">
        <w:rPr>
          <w:rFonts w:cs="Arial"/>
          <w:sz w:val="20"/>
          <w:szCs w:val="20"/>
        </w:rPr>
        <w:t>Pension Advisory Committee</w:t>
      </w:r>
    </w:p>
    <w:p w14:paraId="5C934643" w14:textId="18FB6570" w:rsidR="002B564A" w:rsidRPr="00ED6DCF" w:rsidRDefault="002B564A" w:rsidP="002B564A">
      <w:pPr>
        <w:tabs>
          <w:tab w:val="left" w:pos="1440"/>
        </w:tabs>
        <w:suppressAutoHyphens/>
        <w:spacing w:after="0" w:line="240" w:lineRule="auto"/>
        <w:rPr>
          <w:rFonts w:cs="Arial"/>
          <w:sz w:val="20"/>
          <w:szCs w:val="20"/>
        </w:rPr>
      </w:pPr>
    </w:p>
    <w:p w14:paraId="7F6F3F24" w14:textId="248AA108" w:rsidR="002B564A" w:rsidRPr="00ED6DCF" w:rsidRDefault="002B564A" w:rsidP="002B564A">
      <w:pPr>
        <w:tabs>
          <w:tab w:val="left" w:pos="1440"/>
        </w:tabs>
        <w:suppressAutoHyphens/>
        <w:spacing w:after="0" w:line="240" w:lineRule="auto"/>
        <w:rPr>
          <w:rFonts w:cs="Arial"/>
          <w:sz w:val="20"/>
          <w:szCs w:val="20"/>
        </w:rPr>
      </w:pPr>
      <w:r w:rsidRPr="00ED6DCF">
        <w:rPr>
          <w:rFonts w:cs="Arial"/>
          <w:b/>
          <w:bCs/>
          <w:sz w:val="20"/>
          <w:szCs w:val="20"/>
        </w:rPr>
        <w:t>SUBJECT:</w:t>
      </w:r>
      <w:r w:rsidRPr="00ED6DCF">
        <w:rPr>
          <w:rFonts w:cs="Arial"/>
          <w:sz w:val="20"/>
          <w:szCs w:val="20"/>
        </w:rPr>
        <w:tab/>
        <w:t>Comments to Proposed Ord. 2019-566</w:t>
      </w:r>
    </w:p>
    <w:p w14:paraId="35481D7D" w14:textId="2AA00959" w:rsidR="002B564A" w:rsidRPr="00ED6DCF" w:rsidRDefault="002B564A" w:rsidP="002B564A">
      <w:pPr>
        <w:tabs>
          <w:tab w:val="left" w:pos="1440"/>
        </w:tabs>
        <w:suppressAutoHyphens/>
        <w:spacing w:after="0" w:line="240" w:lineRule="auto"/>
        <w:rPr>
          <w:rFonts w:cs="Arial"/>
          <w:sz w:val="20"/>
          <w:szCs w:val="20"/>
        </w:rPr>
      </w:pPr>
    </w:p>
    <w:p w14:paraId="58935301" w14:textId="75506301" w:rsidR="002B564A" w:rsidRPr="00ED6DCF" w:rsidRDefault="002B564A" w:rsidP="002B564A">
      <w:pPr>
        <w:pBdr>
          <w:bottom w:val="single" w:sz="12" w:space="1" w:color="auto"/>
        </w:pBdr>
        <w:tabs>
          <w:tab w:val="left" w:pos="1440"/>
        </w:tabs>
        <w:suppressAutoHyphens/>
        <w:spacing w:after="0" w:line="240" w:lineRule="auto"/>
        <w:rPr>
          <w:rFonts w:cs="Arial"/>
          <w:sz w:val="20"/>
          <w:szCs w:val="20"/>
        </w:rPr>
      </w:pPr>
      <w:r w:rsidRPr="00ED6DCF">
        <w:rPr>
          <w:rFonts w:cs="Arial"/>
          <w:b/>
          <w:bCs/>
          <w:sz w:val="20"/>
          <w:szCs w:val="20"/>
        </w:rPr>
        <w:t>DATE:</w:t>
      </w:r>
      <w:r w:rsidRPr="00ED6DCF">
        <w:rPr>
          <w:rFonts w:cs="Arial"/>
          <w:sz w:val="20"/>
          <w:szCs w:val="20"/>
        </w:rPr>
        <w:tab/>
        <w:t>September 19, 2019</w:t>
      </w:r>
    </w:p>
    <w:p w14:paraId="27F318EC" w14:textId="77777777" w:rsidR="002B564A" w:rsidRPr="00ED6DCF" w:rsidRDefault="002B564A" w:rsidP="002B564A">
      <w:pPr>
        <w:pBdr>
          <w:bottom w:val="single" w:sz="12" w:space="1" w:color="auto"/>
        </w:pBdr>
        <w:tabs>
          <w:tab w:val="left" w:pos="1440"/>
        </w:tabs>
        <w:suppressAutoHyphens/>
        <w:spacing w:after="0" w:line="240" w:lineRule="auto"/>
        <w:rPr>
          <w:rFonts w:cs="Arial"/>
          <w:sz w:val="20"/>
          <w:szCs w:val="20"/>
        </w:rPr>
      </w:pPr>
    </w:p>
    <w:p w14:paraId="7A9DEDC8" w14:textId="17B816E2" w:rsidR="002B564A" w:rsidRPr="00ED6DCF" w:rsidRDefault="002B564A" w:rsidP="002B564A">
      <w:pPr>
        <w:tabs>
          <w:tab w:val="left" w:pos="1440"/>
        </w:tabs>
        <w:suppressAutoHyphens/>
        <w:spacing w:after="0" w:line="240" w:lineRule="auto"/>
        <w:rPr>
          <w:rFonts w:cs="Arial"/>
          <w:sz w:val="20"/>
          <w:szCs w:val="20"/>
        </w:rPr>
      </w:pPr>
    </w:p>
    <w:p w14:paraId="73AB425A" w14:textId="6F3018DE" w:rsidR="00762558" w:rsidRPr="00ED6DCF" w:rsidRDefault="002B564A" w:rsidP="002B564A">
      <w:pPr>
        <w:tabs>
          <w:tab w:val="left" w:pos="1440"/>
        </w:tabs>
        <w:suppressAutoHyphens/>
        <w:spacing w:after="0" w:line="240" w:lineRule="auto"/>
        <w:rPr>
          <w:rFonts w:cs="Arial"/>
          <w:sz w:val="20"/>
          <w:szCs w:val="20"/>
        </w:rPr>
      </w:pPr>
      <w:r w:rsidRPr="00ED6DCF">
        <w:rPr>
          <w:rFonts w:cs="Arial"/>
          <w:sz w:val="20"/>
          <w:szCs w:val="20"/>
        </w:rPr>
        <w:t>Section 120.102(v) of the City of Jacksonville Code of Ordinances</w:t>
      </w:r>
      <w:r w:rsidR="00762558" w:rsidRPr="00ED6DCF">
        <w:rPr>
          <w:rFonts w:cs="Arial"/>
          <w:sz w:val="20"/>
          <w:szCs w:val="20"/>
        </w:rPr>
        <w:t xml:space="preserve"> provides the City of Jacksonville Retirement System Board of Trustees and the appropriate Pension Advisory Committee</w:t>
      </w:r>
      <w:r w:rsidR="004D0F19">
        <w:rPr>
          <w:rFonts w:cs="Arial"/>
          <w:sz w:val="20"/>
          <w:szCs w:val="20"/>
        </w:rPr>
        <w:t xml:space="preserve"> </w:t>
      </w:r>
      <w:r w:rsidR="00762558" w:rsidRPr="00ED6DCF">
        <w:rPr>
          <w:rFonts w:cs="Arial"/>
          <w:sz w:val="20"/>
          <w:szCs w:val="20"/>
        </w:rPr>
        <w:t>the opportunity to make comment to the City Council on any legislation that may affect the Plan.  The City Council shall consider those comments but shall not be bound by them.</w:t>
      </w:r>
    </w:p>
    <w:p w14:paraId="5F3F4021" w14:textId="77777777" w:rsidR="00762558" w:rsidRPr="00ED6DCF" w:rsidRDefault="00762558" w:rsidP="002B564A">
      <w:pPr>
        <w:tabs>
          <w:tab w:val="left" w:pos="1440"/>
        </w:tabs>
        <w:suppressAutoHyphens/>
        <w:spacing w:after="0" w:line="240" w:lineRule="auto"/>
        <w:rPr>
          <w:rFonts w:cs="Arial"/>
          <w:sz w:val="20"/>
          <w:szCs w:val="20"/>
        </w:rPr>
      </w:pPr>
    </w:p>
    <w:p w14:paraId="4AC49DA4" w14:textId="4D821CD9" w:rsidR="004D0F19" w:rsidRPr="00501C90" w:rsidRDefault="00501C90" w:rsidP="004D0F19">
      <w:pPr>
        <w:tabs>
          <w:tab w:val="left" w:pos="1440"/>
        </w:tabs>
        <w:suppressAutoHyphens/>
        <w:spacing w:after="0" w:line="240" w:lineRule="auto"/>
        <w:rPr>
          <w:rFonts w:cs="Arial"/>
          <w:b/>
          <w:bCs/>
          <w:sz w:val="20"/>
          <w:szCs w:val="20"/>
          <w:u w:val="single"/>
        </w:rPr>
      </w:pPr>
      <w:r w:rsidRPr="00501C90">
        <w:rPr>
          <w:rFonts w:cs="Arial"/>
          <w:b/>
          <w:bCs/>
          <w:sz w:val="20"/>
          <w:szCs w:val="20"/>
          <w:u w:val="single"/>
        </w:rPr>
        <w:t>Board of Trustees Comments – September 19, 2019</w:t>
      </w:r>
      <w:bookmarkStart w:id="0" w:name="_GoBack"/>
      <w:bookmarkEnd w:id="0"/>
    </w:p>
    <w:p w14:paraId="73E07E95" w14:textId="77777777" w:rsidR="004D0F19" w:rsidRDefault="004D0F19" w:rsidP="004D0F19">
      <w:pPr>
        <w:tabs>
          <w:tab w:val="left" w:pos="1440"/>
        </w:tabs>
        <w:suppressAutoHyphens/>
        <w:spacing w:after="0" w:line="240" w:lineRule="auto"/>
        <w:rPr>
          <w:rFonts w:cs="Arial"/>
          <w:sz w:val="20"/>
          <w:szCs w:val="20"/>
        </w:rPr>
      </w:pPr>
    </w:p>
    <w:p w14:paraId="4FEB0D8B" w14:textId="43D7C904" w:rsidR="004D0F19" w:rsidRPr="00501C90" w:rsidRDefault="004D0F19" w:rsidP="00501C90">
      <w:pPr>
        <w:pStyle w:val="ListParagraph"/>
        <w:numPr>
          <w:ilvl w:val="0"/>
          <w:numId w:val="6"/>
        </w:numPr>
        <w:rPr>
          <w:rFonts w:cs="Arial"/>
          <w:sz w:val="20"/>
          <w:szCs w:val="20"/>
        </w:rPr>
      </w:pPr>
      <w:r w:rsidRPr="007F4E7D">
        <w:rPr>
          <w:rFonts w:cs="Arial"/>
          <w:sz w:val="20"/>
          <w:szCs w:val="20"/>
        </w:rPr>
        <w:t xml:space="preserve">The Board of Trustees advises </w:t>
      </w:r>
      <w:r>
        <w:rPr>
          <w:rFonts w:cs="Arial"/>
          <w:sz w:val="20"/>
          <w:szCs w:val="20"/>
        </w:rPr>
        <w:t xml:space="preserve">City </w:t>
      </w:r>
      <w:r w:rsidRPr="007F4E7D">
        <w:rPr>
          <w:rFonts w:cs="Arial"/>
          <w:sz w:val="20"/>
          <w:szCs w:val="20"/>
        </w:rPr>
        <w:t xml:space="preserve">Council that </w:t>
      </w:r>
      <w:r>
        <w:rPr>
          <w:rFonts w:cs="Arial"/>
          <w:sz w:val="20"/>
          <w:szCs w:val="20"/>
        </w:rPr>
        <w:t>C</w:t>
      </w:r>
      <w:r w:rsidRPr="007F4E7D">
        <w:rPr>
          <w:rFonts w:cs="Arial"/>
          <w:sz w:val="20"/>
          <w:szCs w:val="20"/>
        </w:rPr>
        <w:t xml:space="preserve">omment </w:t>
      </w:r>
      <w:r>
        <w:rPr>
          <w:rFonts w:cs="Arial"/>
          <w:sz w:val="20"/>
          <w:szCs w:val="20"/>
        </w:rPr>
        <w:t>No. 3</w:t>
      </w:r>
      <w:r w:rsidRPr="007F4E7D">
        <w:rPr>
          <w:rFonts w:cs="Arial"/>
          <w:sz w:val="20"/>
          <w:szCs w:val="20"/>
        </w:rPr>
        <w:t xml:space="preserve"> from the P</w:t>
      </w:r>
      <w:r>
        <w:rPr>
          <w:rFonts w:cs="Arial"/>
          <w:sz w:val="20"/>
          <w:szCs w:val="20"/>
        </w:rPr>
        <w:t xml:space="preserve">ension </w:t>
      </w:r>
      <w:r w:rsidRPr="007F4E7D">
        <w:rPr>
          <w:rFonts w:cs="Arial"/>
          <w:sz w:val="20"/>
          <w:szCs w:val="20"/>
        </w:rPr>
        <w:t>A</w:t>
      </w:r>
      <w:r>
        <w:rPr>
          <w:rFonts w:cs="Arial"/>
          <w:sz w:val="20"/>
          <w:szCs w:val="20"/>
        </w:rPr>
        <w:t xml:space="preserve">dvisory </w:t>
      </w:r>
      <w:r w:rsidRPr="007F4E7D">
        <w:rPr>
          <w:rFonts w:cs="Arial"/>
          <w:sz w:val="20"/>
          <w:szCs w:val="20"/>
        </w:rPr>
        <w:t>C</w:t>
      </w:r>
      <w:r>
        <w:rPr>
          <w:rFonts w:cs="Arial"/>
          <w:sz w:val="20"/>
          <w:szCs w:val="20"/>
        </w:rPr>
        <w:t>ommittee</w:t>
      </w:r>
      <w:r>
        <w:rPr>
          <w:rFonts w:cs="Arial"/>
          <w:sz w:val="20"/>
          <w:szCs w:val="20"/>
        </w:rPr>
        <w:t xml:space="preserve"> </w:t>
      </w:r>
      <w:r w:rsidRPr="007F4E7D">
        <w:rPr>
          <w:rFonts w:cs="Arial"/>
          <w:sz w:val="20"/>
          <w:szCs w:val="20"/>
        </w:rPr>
        <w:t>is not within the purview of the PAC or the Board.  Additionally, upon a</w:t>
      </w:r>
      <w:r>
        <w:rPr>
          <w:rFonts w:cs="Arial"/>
          <w:sz w:val="20"/>
          <w:szCs w:val="20"/>
        </w:rPr>
        <w:t>ny potential future</w:t>
      </w:r>
      <w:r w:rsidRPr="007F4E7D">
        <w:rPr>
          <w:rFonts w:cs="Arial"/>
          <w:sz w:val="20"/>
          <w:szCs w:val="20"/>
        </w:rPr>
        <w:t xml:space="preserve"> JEA recapitalization event, the Board requests to provide </w:t>
      </w:r>
      <w:r>
        <w:rPr>
          <w:rFonts w:cs="Arial"/>
          <w:sz w:val="20"/>
          <w:szCs w:val="20"/>
        </w:rPr>
        <w:t xml:space="preserve">City </w:t>
      </w:r>
      <w:r w:rsidRPr="007F4E7D">
        <w:rPr>
          <w:rFonts w:cs="Arial"/>
          <w:sz w:val="20"/>
          <w:szCs w:val="20"/>
        </w:rPr>
        <w:t xml:space="preserve">Council input regarding the distribution of the proceeds in so far as the impact </w:t>
      </w:r>
      <w:r>
        <w:rPr>
          <w:rFonts w:cs="Arial"/>
          <w:sz w:val="20"/>
          <w:szCs w:val="20"/>
        </w:rPr>
        <w:t>may affect</w:t>
      </w:r>
      <w:r w:rsidRPr="007F4E7D">
        <w:rPr>
          <w:rFonts w:cs="Arial"/>
          <w:sz w:val="20"/>
          <w:szCs w:val="20"/>
        </w:rPr>
        <w:t xml:space="preserve"> the enhanced benefits and the unfunded actuarial </w:t>
      </w:r>
      <w:r>
        <w:rPr>
          <w:rFonts w:cs="Arial"/>
          <w:sz w:val="20"/>
          <w:szCs w:val="20"/>
        </w:rPr>
        <w:t xml:space="preserve">accrued </w:t>
      </w:r>
      <w:r w:rsidRPr="007F4E7D">
        <w:rPr>
          <w:rFonts w:cs="Arial"/>
          <w:sz w:val="20"/>
          <w:szCs w:val="20"/>
        </w:rPr>
        <w:t xml:space="preserve">liability of the </w:t>
      </w:r>
      <w:r>
        <w:rPr>
          <w:rFonts w:cs="Arial"/>
          <w:sz w:val="20"/>
          <w:szCs w:val="20"/>
        </w:rPr>
        <w:t>General Employees’ Pension Plan.</w:t>
      </w:r>
    </w:p>
    <w:p w14:paraId="451BFF0A" w14:textId="3B282121" w:rsidR="002B564A" w:rsidRPr="00501C90" w:rsidRDefault="00501C90" w:rsidP="002B564A">
      <w:pPr>
        <w:tabs>
          <w:tab w:val="left" w:pos="1440"/>
        </w:tabs>
        <w:suppressAutoHyphens/>
        <w:spacing w:after="0" w:line="240" w:lineRule="auto"/>
        <w:rPr>
          <w:rFonts w:cs="Arial"/>
          <w:b/>
          <w:bCs/>
          <w:sz w:val="20"/>
          <w:szCs w:val="20"/>
          <w:u w:val="single"/>
        </w:rPr>
      </w:pPr>
      <w:r w:rsidRPr="00501C90">
        <w:rPr>
          <w:rFonts w:cs="Arial"/>
          <w:b/>
          <w:bCs/>
          <w:sz w:val="20"/>
          <w:szCs w:val="20"/>
          <w:u w:val="single"/>
        </w:rPr>
        <w:t>Pension Advisory Committee Comments – September 11, 2019</w:t>
      </w:r>
    </w:p>
    <w:p w14:paraId="7F28614D" w14:textId="77777777" w:rsidR="00762558" w:rsidRPr="00ED6DCF" w:rsidRDefault="00762558" w:rsidP="002B564A">
      <w:pPr>
        <w:tabs>
          <w:tab w:val="left" w:pos="1440"/>
        </w:tabs>
        <w:suppressAutoHyphens/>
        <w:spacing w:after="0" w:line="240" w:lineRule="auto"/>
        <w:rPr>
          <w:rFonts w:cs="Arial"/>
          <w:sz w:val="20"/>
          <w:szCs w:val="20"/>
        </w:rPr>
      </w:pPr>
    </w:p>
    <w:p w14:paraId="65E6225A" w14:textId="725D6CF9" w:rsidR="00762558" w:rsidRPr="00ED6DCF" w:rsidRDefault="00762558" w:rsidP="00762558">
      <w:pPr>
        <w:pStyle w:val="ListParagraph"/>
        <w:numPr>
          <w:ilvl w:val="0"/>
          <w:numId w:val="5"/>
        </w:numPr>
        <w:spacing w:after="0" w:line="240" w:lineRule="auto"/>
        <w:rPr>
          <w:rFonts w:cs="Arial"/>
          <w:bCs/>
          <w:sz w:val="20"/>
          <w:szCs w:val="20"/>
        </w:rPr>
      </w:pPr>
      <w:r w:rsidRPr="00ED6DCF">
        <w:rPr>
          <w:rFonts w:cs="Arial"/>
          <w:bCs/>
          <w:sz w:val="20"/>
          <w:szCs w:val="20"/>
        </w:rPr>
        <w:t>Consider modifying the current proposed legislation (2019-566) to reflect that a portion of the recapitalization proceeds to the City should be used to pay</w:t>
      </w:r>
      <w:r w:rsidR="007F4E7D">
        <w:rPr>
          <w:rFonts w:cs="Arial"/>
          <w:bCs/>
          <w:sz w:val="20"/>
          <w:szCs w:val="20"/>
        </w:rPr>
        <w:t xml:space="preserve"> </w:t>
      </w:r>
      <w:r w:rsidRPr="00ED6DCF">
        <w:rPr>
          <w:rFonts w:cs="Arial"/>
          <w:bCs/>
          <w:sz w:val="20"/>
          <w:szCs w:val="20"/>
        </w:rPr>
        <w:t>off the BJP debt and thereby accelerate the payment of the surtax proceeds to the Pension Plans in accordance with the projection prepared by Segal.</w:t>
      </w:r>
    </w:p>
    <w:p w14:paraId="4B83A6C3" w14:textId="77777777" w:rsidR="00762558" w:rsidRPr="00ED6DCF" w:rsidRDefault="00762558" w:rsidP="00762558">
      <w:pPr>
        <w:pStyle w:val="ListParagraph"/>
        <w:spacing w:after="0" w:line="240" w:lineRule="auto"/>
        <w:rPr>
          <w:rFonts w:cs="Arial"/>
          <w:bCs/>
          <w:sz w:val="20"/>
          <w:szCs w:val="20"/>
        </w:rPr>
      </w:pPr>
    </w:p>
    <w:p w14:paraId="28ADAAFB" w14:textId="281BE7A1" w:rsidR="00762558" w:rsidRPr="00ED6DCF" w:rsidRDefault="00762558" w:rsidP="00762558">
      <w:pPr>
        <w:pStyle w:val="ListParagraph"/>
        <w:numPr>
          <w:ilvl w:val="0"/>
          <w:numId w:val="5"/>
        </w:numPr>
        <w:spacing w:after="0" w:line="240" w:lineRule="auto"/>
        <w:rPr>
          <w:rFonts w:cs="Arial"/>
          <w:bCs/>
          <w:sz w:val="20"/>
          <w:szCs w:val="20"/>
        </w:rPr>
      </w:pPr>
      <w:r w:rsidRPr="00ED6DCF">
        <w:rPr>
          <w:rFonts w:cs="Arial"/>
          <w:bCs/>
          <w:sz w:val="20"/>
          <w:szCs w:val="20"/>
        </w:rPr>
        <w:t>Consider having the City use a portion of the proceeds from a recapitalization event to pay down the JEA portion of the unfunded liability.</w:t>
      </w:r>
    </w:p>
    <w:p w14:paraId="5191E2A1" w14:textId="77777777" w:rsidR="00762558" w:rsidRPr="00ED6DCF" w:rsidRDefault="00762558" w:rsidP="00762558">
      <w:pPr>
        <w:spacing w:after="0" w:line="240" w:lineRule="auto"/>
        <w:rPr>
          <w:rFonts w:cs="Arial"/>
          <w:bCs/>
          <w:sz w:val="20"/>
          <w:szCs w:val="20"/>
        </w:rPr>
      </w:pPr>
    </w:p>
    <w:p w14:paraId="6C80A080" w14:textId="53EAF1E5" w:rsidR="00762558" w:rsidRPr="004D0F19" w:rsidRDefault="00762558" w:rsidP="004D0F19">
      <w:pPr>
        <w:pStyle w:val="ListParagraph"/>
        <w:numPr>
          <w:ilvl w:val="0"/>
          <w:numId w:val="5"/>
        </w:numPr>
        <w:spacing w:after="0" w:line="240" w:lineRule="auto"/>
        <w:rPr>
          <w:rFonts w:cs="Arial"/>
          <w:bCs/>
          <w:sz w:val="20"/>
          <w:szCs w:val="20"/>
        </w:rPr>
      </w:pPr>
      <w:r w:rsidRPr="00ED6DCF">
        <w:rPr>
          <w:rFonts w:cs="Arial"/>
          <w:bCs/>
          <w:sz w:val="20"/>
          <w:szCs w:val="20"/>
        </w:rPr>
        <w:t>Recommend the current proposed legislation (2019-566) should be modified to address perceived inequities expressed by some appointed and non-appointed retirement-eligible workers.  Solutions suggested by some in this population include eliminating the COLA wait period or pension buy-up of service for up to three years for the retirement-eligible population.</w:t>
      </w:r>
    </w:p>
    <w:sectPr w:rsidR="00762558" w:rsidRPr="004D0F19" w:rsidSect="0077623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2D450" w14:textId="77777777" w:rsidR="00E64A47" w:rsidRDefault="00E64A47" w:rsidP="00777E70">
      <w:pPr>
        <w:spacing w:after="0" w:line="240" w:lineRule="auto"/>
      </w:pPr>
      <w:r>
        <w:separator/>
      </w:r>
    </w:p>
  </w:endnote>
  <w:endnote w:type="continuationSeparator" w:id="0">
    <w:p w14:paraId="502A02E6" w14:textId="77777777" w:rsidR="00E64A47" w:rsidRDefault="00E64A47"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0DED9" w14:textId="77777777" w:rsidR="00ED7268" w:rsidRDefault="00ED72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E1672" w14:textId="77777777" w:rsidR="00ED7268" w:rsidRDefault="00ED72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D720A" w14:textId="77777777" w:rsidR="00ED7268" w:rsidRDefault="00ED7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32D4E" w14:textId="77777777" w:rsidR="00E64A47" w:rsidRDefault="00E64A47" w:rsidP="00777E70">
      <w:pPr>
        <w:spacing w:after="0" w:line="240" w:lineRule="auto"/>
      </w:pPr>
      <w:r>
        <w:separator/>
      </w:r>
    </w:p>
  </w:footnote>
  <w:footnote w:type="continuationSeparator" w:id="0">
    <w:p w14:paraId="471F9C49" w14:textId="77777777" w:rsidR="00E64A47" w:rsidRDefault="00E64A47"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B3F40" w14:textId="77777777" w:rsidR="00ED7268" w:rsidRDefault="00ED72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6615"/>
    </w:tblGrid>
    <w:tr w:rsidR="00777E70" w14:paraId="79567646" w14:textId="77777777" w:rsidTr="00777E70">
      <w:tc>
        <w:tcPr>
          <w:tcW w:w="2808" w:type="dxa"/>
        </w:tcPr>
        <w:p w14:paraId="7523C3B6" w14:textId="77777777" w:rsidR="00777E70" w:rsidRDefault="00777E70" w:rsidP="00777E70">
          <w:pPr>
            <w:pStyle w:val="Header"/>
            <w:jc w:val="center"/>
          </w:pPr>
          <w:r>
            <w:rPr>
              <w:noProof/>
            </w:rPr>
            <w:drawing>
              <wp:inline distT="0" distB="0" distL="0" distR="0" wp14:anchorId="45822E96" wp14:editId="2E4204DD">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3991" cy="1506705"/>
                        </a:xfrm>
                        <a:prstGeom prst="rect">
                          <a:avLst/>
                        </a:prstGeom>
                      </pic:spPr>
                    </pic:pic>
                  </a:graphicData>
                </a:graphic>
              </wp:inline>
            </w:drawing>
          </w:r>
        </w:p>
        <w:p w14:paraId="78181D04" w14:textId="77777777" w:rsidR="001D1093" w:rsidRDefault="001D1093" w:rsidP="001D1093">
          <w:pPr>
            <w:pStyle w:val="Header"/>
            <w:jc w:val="center"/>
            <w:rPr>
              <w:rFonts w:ascii="Myriad Pro Cond" w:hAnsi="Myriad Pro Cond"/>
              <w:color w:val="1F4F73"/>
              <w:sz w:val="16"/>
            </w:rPr>
          </w:pPr>
        </w:p>
        <w:p w14:paraId="501E250D" w14:textId="77777777" w:rsidR="00777E70" w:rsidRPr="00777E70" w:rsidRDefault="00777E70" w:rsidP="001D1093">
          <w:pPr>
            <w:pStyle w:val="Header"/>
            <w:jc w:val="center"/>
            <w:rPr>
              <w:rFonts w:ascii="Myriad Pro Cond" w:hAnsi="Myriad Pro Cond"/>
              <w:color w:val="1F4F73"/>
            </w:rPr>
          </w:pPr>
          <w:r w:rsidRPr="001D1093">
            <w:rPr>
              <w:rFonts w:ascii="Myriad Pro Cond" w:hAnsi="Myriad Pro Cond"/>
              <w:color w:val="1F4F73"/>
              <w:sz w:val="16"/>
            </w:rPr>
            <w:t>ONE CITY. ONE JACKSONVILLE.</w:t>
          </w:r>
        </w:p>
      </w:tc>
      <w:tc>
        <w:tcPr>
          <w:tcW w:w="8100" w:type="dxa"/>
        </w:tcPr>
        <w:p w14:paraId="2F8054A4" w14:textId="77777777" w:rsidR="00777E70" w:rsidRDefault="00777E70" w:rsidP="00777E70">
          <w:pPr>
            <w:pStyle w:val="Title"/>
            <w:jc w:val="right"/>
          </w:pPr>
          <w:r w:rsidRPr="00777E70">
            <w:t>City of Jacksonville, Florida</w:t>
          </w:r>
        </w:p>
        <w:p w14:paraId="693BE726" w14:textId="6B74C25D" w:rsidR="008F335E" w:rsidRPr="007B1F62" w:rsidRDefault="00ED7268" w:rsidP="008F335E">
          <w:pPr>
            <w:pStyle w:val="Subtitle"/>
            <w:jc w:val="right"/>
            <w:rPr>
              <w:sz w:val="28"/>
              <w:szCs w:val="28"/>
            </w:rPr>
          </w:pPr>
          <w:r>
            <w:rPr>
              <w:sz w:val="28"/>
              <w:szCs w:val="28"/>
            </w:rPr>
            <w:t>Finance &amp; Administration Department</w:t>
          </w:r>
        </w:p>
        <w:p w14:paraId="3A1F9943" w14:textId="77777777" w:rsidR="00777E70" w:rsidRDefault="00777E70" w:rsidP="00777E70">
          <w:pPr>
            <w:jc w:val="right"/>
          </w:pPr>
          <w:r>
            <w:t>City Hall at St. James</w:t>
          </w:r>
        </w:p>
        <w:p w14:paraId="69476DDD" w14:textId="77777777" w:rsidR="00777E70" w:rsidRDefault="00777E70" w:rsidP="00777E70">
          <w:pPr>
            <w:jc w:val="right"/>
          </w:pPr>
          <w:r>
            <w:t>117 W. Duval St.</w:t>
          </w:r>
        </w:p>
        <w:p w14:paraId="744E9EE8" w14:textId="77777777" w:rsidR="00777E70" w:rsidRDefault="00777E70" w:rsidP="00777E70">
          <w:pPr>
            <w:jc w:val="right"/>
          </w:pPr>
          <w:r>
            <w:t>Jacksonville, FL 32202</w:t>
          </w:r>
        </w:p>
        <w:p w14:paraId="07333281" w14:textId="77777777" w:rsidR="00777E70" w:rsidRDefault="00777E70" w:rsidP="00777E70">
          <w:pPr>
            <w:jc w:val="right"/>
          </w:pPr>
          <w:r>
            <w:t>(904) 630-CITY</w:t>
          </w:r>
        </w:p>
        <w:p w14:paraId="52253B08" w14:textId="77777777" w:rsidR="00777E70" w:rsidRPr="00777E70" w:rsidRDefault="00777E70" w:rsidP="00777E70">
          <w:pPr>
            <w:jc w:val="right"/>
          </w:pPr>
          <w:r>
            <w:t xml:space="preserve">www.coj.net </w:t>
          </w:r>
        </w:p>
      </w:tc>
    </w:tr>
  </w:tbl>
  <w:p w14:paraId="05044981" w14:textId="77777777" w:rsidR="00777E70" w:rsidRDefault="00777E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A2086" w14:textId="77777777" w:rsidR="00ED7268" w:rsidRDefault="00ED72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058E"/>
    <w:multiLevelType w:val="hybridMultilevel"/>
    <w:tmpl w:val="D812E7D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3EB7DA6"/>
    <w:multiLevelType w:val="hybridMultilevel"/>
    <w:tmpl w:val="F4ECC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747627"/>
    <w:multiLevelType w:val="hybridMultilevel"/>
    <w:tmpl w:val="285A470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59DD3486"/>
    <w:multiLevelType w:val="hybridMultilevel"/>
    <w:tmpl w:val="6FEAE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1F3B8C"/>
    <w:multiLevelType w:val="hybridMultilevel"/>
    <w:tmpl w:val="0AA6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B27FF5"/>
    <w:multiLevelType w:val="hybridMultilevel"/>
    <w:tmpl w:val="6CF6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E70"/>
    <w:rsid w:val="0005271D"/>
    <w:rsid w:val="00174CA4"/>
    <w:rsid w:val="001B44BA"/>
    <w:rsid w:val="001C0CD6"/>
    <w:rsid w:val="001D1093"/>
    <w:rsid w:val="002328F1"/>
    <w:rsid w:val="002B564A"/>
    <w:rsid w:val="003B617B"/>
    <w:rsid w:val="003C4A94"/>
    <w:rsid w:val="004D0F19"/>
    <w:rsid w:val="004E4292"/>
    <w:rsid w:val="00501C90"/>
    <w:rsid w:val="0055693A"/>
    <w:rsid w:val="0062065D"/>
    <w:rsid w:val="0063417B"/>
    <w:rsid w:val="006B4D00"/>
    <w:rsid w:val="0071673C"/>
    <w:rsid w:val="0074414D"/>
    <w:rsid w:val="00762558"/>
    <w:rsid w:val="00776230"/>
    <w:rsid w:val="00777E70"/>
    <w:rsid w:val="007806EF"/>
    <w:rsid w:val="007B1F62"/>
    <w:rsid w:val="007B5E7A"/>
    <w:rsid w:val="007F4E7D"/>
    <w:rsid w:val="008E3D21"/>
    <w:rsid w:val="008F335E"/>
    <w:rsid w:val="00907766"/>
    <w:rsid w:val="00987A0B"/>
    <w:rsid w:val="009C6471"/>
    <w:rsid w:val="00A02AC1"/>
    <w:rsid w:val="00B01F4B"/>
    <w:rsid w:val="00B60179"/>
    <w:rsid w:val="00C36C2D"/>
    <w:rsid w:val="00C81AE6"/>
    <w:rsid w:val="00C96D1C"/>
    <w:rsid w:val="00D32E44"/>
    <w:rsid w:val="00E556FB"/>
    <w:rsid w:val="00E64A47"/>
    <w:rsid w:val="00ED6DCF"/>
    <w:rsid w:val="00ED7268"/>
    <w:rsid w:val="00F947CE"/>
    <w:rsid w:val="00FE4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A63898"/>
  <w15:docId w15:val="{6458C9F5-F97E-43CF-A851-43340D8A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paragraph" w:styleId="BodyText">
    <w:name w:val="Body Text"/>
    <w:aliases w:val="bt"/>
    <w:basedOn w:val="Normal"/>
    <w:link w:val="BodyTextChar"/>
    <w:qFormat/>
    <w:rsid w:val="004E4292"/>
    <w:pPr>
      <w:spacing w:before="240" w:after="0" w:line="280" w:lineRule="atLeast"/>
    </w:pPr>
    <w:rPr>
      <w:rFonts w:ascii="Times New Roman" w:eastAsia="Times New Roman" w:hAnsi="Times New Roman"/>
      <w:szCs w:val="24"/>
    </w:rPr>
  </w:style>
  <w:style w:type="character" w:customStyle="1" w:styleId="BodyTextChar">
    <w:name w:val="Body Text Char"/>
    <w:aliases w:val="bt Char"/>
    <w:basedOn w:val="DefaultParagraphFont"/>
    <w:link w:val="BodyText"/>
    <w:rsid w:val="004E4292"/>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D76B769C6D84429D51DE03617B0143" ma:contentTypeVersion="0" ma:contentTypeDescription="Create a new document." ma:contentTypeScope="" ma:versionID="524cb63e6498570ddbcdcc06c185ceae">
  <xsd:schema xmlns:xsd="http://www.w3.org/2001/XMLSchema" xmlns:xs="http://www.w3.org/2001/XMLSchema" xmlns:p="http://schemas.microsoft.com/office/2006/metadata/properties" targetNamespace="http://schemas.microsoft.com/office/2006/metadata/properties" ma:root="true" ma:fieldsID="21cf06698ea2fc8347a27d60a8ac08f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C755DB-A2A7-4A6C-A243-E4276BB17F20}">
  <ds:schemaRefs>
    <ds:schemaRef ds:uri="http://schemas.microsoft.com/sharepoint/v3/contenttype/forms"/>
  </ds:schemaRefs>
</ds:datastoreItem>
</file>

<file path=customXml/itemProps2.xml><?xml version="1.0" encoding="utf-8"?>
<ds:datastoreItem xmlns:ds="http://schemas.openxmlformats.org/officeDocument/2006/customXml" ds:itemID="{4685B896-6FEC-42B5-9CC9-82CBE5A69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363578E-EB55-4E45-AA97-D83BC0F1AFB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298</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CroftJ</dc:creator>
  <cp:lastModifiedBy>Barnes, Randall</cp:lastModifiedBy>
  <cp:revision>5</cp:revision>
  <cp:lastPrinted>2019-09-16T20:36:00Z</cp:lastPrinted>
  <dcterms:created xsi:type="dcterms:W3CDTF">2019-09-16T19:21:00Z</dcterms:created>
  <dcterms:modified xsi:type="dcterms:W3CDTF">2019-09-16T20:45:00Z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0x01010041D76B769C6D84429D51DE03617B0143</vt:lpwstr>
  </property>
</Properties>
</file>